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AE" w:rsidRDefault="00DC06AE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Δ’-ΕΝΤΥΠΟ ΟΙΚΟΝΟΜΙΚΗΣ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6F207A" w:rsidRPr="00492817" w:rsidTr="00670559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07A" w:rsidRPr="00390E65" w:rsidRDefault="006F207A" w:rsidP="00670559">
            <w:pPr>
              <w:jc w:val="center"/>
              <w:rPr>
                <w:color w:val="000000"/>
                <w:lang w:val="el-GR"/>
              </w:rPr>
            </w:pPr>
          </w:p>
          <w:p w:rsidR="006F207A" w:rsidRPr="002B53AE" w:rsidRDefault="006F207A" w:rsidP="00670559">
            <w:pPr>
              <w:pStyle w:val="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207A" w:rsidRDefault="006F207A" w:rsidP="0067055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6F207A" w:rsidRPr="00492817" w:rsidRDefault="006F207A" w:rsidP="0067055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6F207A" w:rsidRPr="002B53AE" w:rsidRDefault="006F207A" w:rsidP="0067055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6F207A" w:rsidRPr="002B53AE" w:rsidRDefault="006F207A" w:rsidP="0067055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</w:tc>
        <w:tc>
          <w:tcPr>
            <w:tcW w:w="4119" w:type="dxa"/>
          </w:tcPr>
          <w:p w:rsidR="006F207A" w:rsidRPr="00C71927" w:rsidRDefault="006F207A" w:rsidP="00670559">
            <w:pPr>
              <w:rPr>
                <w:color w:val="000000"/>
                <w:lang w:val="el-GR"/>
              </w:rPr>
            </w:pPr>
            <w:r w:rsidRPr="002B53AE">
              <w:rPr>
                <w:color w:val="000000"/>
                <w:lang w:val="el-GR"/>
              </w:rPr>
              <w:t>ΠΡΟΜΗΘΕΙΑ ΥΛΙΚΩΝ ΑΡΔΕΥΣΗΣ</w:t>
            </w:r>
          </w:p>
          <w:p w:rsidR="006F207A" w:rsidRPr="002B53AE" w:rsidRDefault="006F207A" w:rsidP="00670559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ΔΗΜΟΥ ΠΕΛΛΑΣ ΕΤΟΥΣ 201</w:t>
            </w:r>
            <w:r w:rsidRPr="00492817">
              <w:rPr>
                <w:color w:val="000000"/>
                <w:lang w:val="el-GR"/>
              </w:rPr>
              <w:t>8</w:t>
            </w:r>
            <w:r>
              <w:rPr>
                <w:color w:val="000000"/>
                <w:lang w:val="el-GR"/>
              </w:rPr>
              <w:t xml:space="preserve"> </w:t>
            </w:r>
            <w:r w:rsidRPr="002B53AE">
              <w:rPr>
                <w:color w:val="000000"/>
                <w:lang w:val="el-GR"/>
              </w:rPr>
              <w:t xml:space="preserve"> </w:t>
            </w:r>
          </w:p>
          <w:p w:rsidR="006F207A" w:rsidRPr="006F207A" w:rsidRDefault="006F207A" w:rsidP="00670559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ΑΡ.ΜΕΛΕΤΗΣ 0</w:t>
            </w:r>
            <w:r w:rsidRPr="00492817">
              <w:rPr>
                <w:color w:val="000000"/>
                <w:lang w:val="el-GR"/>
              </w:rPr>
              <w:t>7</w:t>
            </w:r>
            <w:r>
              <w:rPr>
                <w:color w:val="000000"/>
                <w:lang w:val="el-GR"/>
              </w:rPr>
              <w:t>/201</w:t>
            </w:r>
            <w:r w:rsidRPr="006F207A">
              <w:rPr>
                <w:color w:val="000000"/>
                <w:lang w:val="el-GR"/>
              </w:rPr>
              <w:t>8</w:t>
            </w:r>
          </w:p>
          <w:p w:rsidR="006F207A" w:rsidRPr="00313F8B" w:rsidRDefault="006F207A" w:rsidP="00670559">
            <w:pPr>
              <w:rPr>
                <w:lang w:val="el-GR"/>
              </w:rPr>
            </w:pPr>
            <w:r w:rsidRPr="00313F8B">
              <w:rPr>
                <w:lang w:val="el-GR"/>
              </w:rPr>
              <w:t>ΠΡΟΫΠΟΛΟΓΙΣΜΟΣ:</w:t>
            </w:r>
            <w:r w:rsidRPr="00313F8B">
              <w:rPr>
                <w:b/>
                <w:bCs/>
                <w:szCs w:val="22"/>
                <w:lang w:val="el-GR" w:eastAsia="el-GR"/>
              </w:rPr>
              <w:t xml:space="preserve"> 61.677,66</w:t>
            </w:r>
            <w:r w:rsidRPr="00313F8B">
              <w:rPr>
                <w:rStyle w:val="a3"/>
                <w:i w:val="0"/>
                <w:color w:val="auto"/>
                <w:szCs w:val="22"/>
                <w:lang w:val="el-GR"/>
              </w:rPr>
              <w:t>€ με ΦΠΑ 24%</w:t>
            </w:r>
          </w:p>
        </w:tc>
      </w:tr>
    </w:tbl>
    <w:p w:rsidR="006F207A" w:rsidRDefault="006F207A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6F207A" w:rsidRDefault="006F207A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DC06AE" w:rsidRDefault="00DC06AE" w:rsidP="00DC06AE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</w:p>
    <w:tbl>
      <w:tblPr>
        <w:tblpPr w:leftFromText="180" w:rightFromText="180" w:vertAnchor="text" w:horzAnchor="margin" w:tblpXSpec="center" w:tblpY="85"/>
        <w:tblW w:w="11036" w:type="dxa"/>
        <w:tblLook w:val="04A0"/>
      </w:tblPr>
      <w:tblGrid>
        <w:gridCol w:w="511"/>
        <w:gridCol w:w="4040"/>
        <w:gridCol w:w="860"/>
        <w:gridCol w:w="1363"/>
        <w:gridCol w:w="1189"/>
        <w:gridCol w:w="1530"/>
        <w:gridCol w:w="1543"/>
      </w:tblGrid>
      <w:tr w:rsidR="006F207A" w:rsidRPr="00561B81" w:rsidTr="00A03C3F">
        <w:trPr>
          <w:trHeight w:val="111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ΕΙΔΟΣ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ΑΡΘΡΟ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ΜΟΝΑΔΑ ΜΕΤΡΗΣΗΣ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6F207A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207A">
              <w:rPr>
                <w:sz w:val="20"/>
                <w:szCs w:val="20"/>
                <w:lang w:val="el-GR" w:eastAsia="el-GR"/>
              </w:rPr>
              <w:t>ΠΟΣΟΤΗΤΑ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6F641E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6F207A" w:rsidRPr="006F641E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ΜΕΡ.ΤΙΜΗ ΕΙΔΟΥΣ </w:t>
            </w:r>
          </w:p>
          <w:p w:rsidR="006F207A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6F207A" w:rsidRPr="00561B81" w:rsidTr="0016031D">
        <w:trPr>
          <w:trHeight w:val="586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4223B1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16031D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ΣΙΔΗΡΟΣΩΛΗΝΑ 3 ‘’ ΓΑΛΒΑΝΙΖΕ ΒΑΡΕΩΣ ΤΥΠΟΥ (πράσινη 6/μετρη)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PVC Φ63/16atm /γκρι/6μετρος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PVC Φ75/16atm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PVC Φ90/16atm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PVC Φ110/16atm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PVC Φ125/16atm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PVC Φ140/16atm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PVC Φ160/16atm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PE ΥΨΗΛΗΣ ΠΥΚΝΟΤΗΤΑΣ (HD)/6atm/Φ20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PE ΥΨΗΛΗΣ ΠΥΚΝΟΤΗΤΑΣ (HD)/6atm/Φ25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PE ΥΨΗΛΗΣ ΠΥΚΝΟΤΗΤΑΣ (HD)/10atm/Φ25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PE ΥΨΗΛΗΣ ΠΥΚΝΟΤΗΤΑΣ (HD)/6atm/Φ32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PE ΥΨΗΛΗΣ ΠΥΚΝΟΤΗΤΑΣ (HD)/10atm/Φ32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PE ΥΨΗΛΗΣ ΠΥΚΝΟΤΗΤΑΣ (HD)/16atm/Φ32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PE ΥΨΗΛΗΣ ΠΥΚΝΟΤΗΤΑΣ (HD)/6atm/Φ63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PE ΥΨΗΛΗΣ ΠΥΚΝΟΤΗΤΑΣ (HD)/16atm/Φ63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ΣΩΛΗΝΑΣ ΡΕ ΣΤΑΛΑΚΤΗΦΟΡΟΣ Φ20 (σταλ./33εκ 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ΕΛΑΣΤΙΚΟΣ ΔΑΚΤΥΛΙΟΣ PVC 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lastRenderedPageBreak/>
              <w:t>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ΕΛΑΣΤΙΚΟΣ ΔΑΚΤΥΛΙΟΣ PVC Φ75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ΕΛΑΣΤΙΚΟΣ ΔΑΚΤΥΛΙΟΣ PVC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ΕΛΑΣΤΙΚΟΣ ΔΑΚΤΥΛΙΟΣ PVC Φ110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ΕΛΑΣΤΙΚΟΣ ΔΑΚΤΥΛΙΟΣ PVC Φ125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ΕΛΑΣΤΙΚΟΣ ΔΑΚΤΥΛΙΟΣ PVC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ΕΛΑΣΤΙΚΟΣ ΔΑΚΤΥΛΙΟΣ PVC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ΣΥΝΔΕΣΜΟΣ ΡΑΚΟΡ ΟΡΥΧΑΛΚΙΝΟΣ Φ32 Χ    1’’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ΣΥΝΔΕΣΜΟΣ ΡΑΚΟΡ ΟΡΥΧΑΛΚΙΝΟΣ Φ25Χ    ¾’’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ΣΥΝΔΕΣΜΟΣ ΡΑΚΟΡ ΟΡΥΧΑΛΚΙΝΟΣ  Φ63 Χ    2’’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ΣΥΝΔΕΣΜΟΣ ΠΟΛΥΑΙΘΥΛΕΝΙΟΥ (ΡΕ) ΦΙΣ Φ 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ΣΥΝΔΕΣΜΟΣ ΠΟΛΥΑΙΘΥΛΕΝΙΟΥ (ΡΕ) ΦΙΣ Φ20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ΣΥΝΔΕΣΜΟΣ ΠΟΛΥΑΙΘΥΛΕΝΙΟΥ (ΡΕ) ΦΙΣ Φ 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ΣΥΝΔΕΣΜΟΣ ΠΟΛΥΑΙΘΥΛΕΝΙΟΥ (ΡΕ) ΚΟΧΛΙΩΤΟ Φ 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ΣΥΝΔΕΣΜΟΣ ΠΟΛΥΑΙΘΥΛΕΝΙΟΥ (ΡΕ) ΚΟΧΛΙΩΤΟ Φ 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ΣΥΝΔΕΣΜΟΣ ΠΟΛΥΑΙΘΥΛΕΝΙΟΥ (ΡΕ) ΚΟΧΛΙΩΤΟ Φ 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ΜΑΣΤΟΣ (ΡΕ)   ½’’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ΜΑΣΤΟΣ (ΡΕ)   ½’’ Χ ¾ ‘’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ΜΑΣΤΟΣ (ΡΕ)   ¾’’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ΜΑΣΤΟΣ ΧΑΎΒΔΥΝΟΣ ΓΑΛΒΑΝΙΣΜΕΝΟΣ Φ ½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ΜΑΣΤΟΣ ΧΑΎΒΔΥΝΟΣ ΓΑΛΒΑΝΙΣΜΕΝΟΣ Φ 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ΜΑΣΤΟΣ ΧΑΎΒΔΥΝΟΣ ΓΑΛΒΑΝΙΣΜΕΝΟΣ Φ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ΜΑΣΤΟΣ ΧΑΎΒΔΥΝΟΣ ΓΑΛΒΑΝΙΣΜΕΝΟΣ Φ 2’’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ΦΛΑΝΤΖΑ ΧΑΛΥΒΔΙΝΗ ΤΥΦΛΗ  ½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ΦΛΑΝΤΖΑ ΧΑΛΥΒΔΙΝΗ ΤΥΦΛΗ  ¾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ΦΛΑΝΤΖΑ ΧΑΛΥΒΔΙΝΗ ΤΥΦΛΗ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ΦΛΑΝΤΖΑ ΧΑΛΥΒΔΙΝΗ ΤΥΦΛΗ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ΦΛΑΝΤΖΑ ΧΑΛΥΒΔΙΝΗ ΤΥΦΛΗ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ΦΛΑΝΤΖΑ ΧΑΛΥΒΔΙΝΗ ΤΥΦΛΗ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ΦΛΑΝΤΖΑ ΕΛΑΣΤΙΚΗ Φ 140  5  ΟΠΩΝ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ΦΛΑΝΤΖΑ ΕΛΑΣΤΙΚΗ Φ140   8   ΟΠΩΝ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ΒΑΝΑ ΟΡΕΙΧΑΛΚΙΝΗ ΠΕΡΙΣΤΡΟΦΙΚΗ Θ-Θ       ½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ΒΑΝΑ ΟΡΕΙΧΑΛΚΙΝΗ ΠΕΡΙΣΤΡΟΦΙΚΗ Θ-Θ       ¾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ΒΑΝΑ ΟΡΕΙΧΑΛΚΙΝΗ ΠΕΡΙΣΤΡΟΦΙΚΗ Θ-Θ     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ΒΑΝΑ ΟΡΕΙΧΑΛΚΙΝΗ ΠΕΡΙΣΤΡΟΦΙΚΗ Θ-Θ     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ΒΑΝΑ ΟΡΕΙΧΑΛΚΙΝΗ ΠΕΡΙΣΤΡΟΦΙΚΗ Θ-Θ     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ΒΑΝΑ ΟΡΕΙΧΑΛΚΙΝΗ ΠΕΡΙΣΤΡΟΦΙΚΗ Θ-Θ     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lastRenderedPageBreak/>
              <w:t>55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ΒΑΝΑ ΣΦΑΙΡΙΚΗ ΘΗΛΥΚΗ ½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ΒΑΝΑ ΣΦΑΙΡΙΚΗ ΘΗΛΥΚΗ ¾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ΒΑΝΑ ΣΦΑΙΡΙΚΗ ΘΗΛΥΚΗ 1΄΄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ΒΑΝΑ ΣΦΑΙΡΙΚΗ ΘΗΛΥΚΗ 2΄΄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ΒΑΝΑ ΣΦΑΙΡΙΚΗ ΘΗΛΥΚΗ 2 ½’’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ΒΑΝΑ ΣΦΑΙΡΙΚΗ ΘΗΛΥΚΗ 3΄΄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ΒΑΝΑ ΟΡΕΙΧΑΛΚΙΝΗ ΠΕΡΙΣΤΡΟΦΙΚΗ Θ-Θ       ½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ΒΑΝΑ ΟΡΕΙΧΑΛΚΙΝΗ ΠΕΡΙΣΤΡΟΦΙΚΗ Θ-Θ       ¾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ΒΑΝΑ ΟΡΕΙΧΑΛΚΙΝΗ ΠΕΡΙΣΤΡΟΦΙΚΗ Θ-Θ     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ΒΑΝΑ ΟΡΕΙΧΑΛΚΙΝΗ ΠΕΡΙΣΤΡΟΦΙΚΗ Θ-Θ     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ΒΑΝΑ ΟΡΕΙΧΑΛΚΙΝΗ ΠΕΡΙΣΤΡΟΦΙΚΗ Θ-Θ     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ΒΑΝΑ ΟΡΕΙΧΑΛΚΙΝΗ ΠΕΡΙΣΤΡΟΦΙΚΗ Θ-Θ     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ΒΑΛΒΙΔΑ ΑΝΤΕΠΙΣΤΡΟΦΗΣ ΕΛΑΤΗΡΙΟΥ ΟΡΕΙΧΑΛΚΙΝΗ  ΒΙΔΩΤΗ               ½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ΒΑΛΒΙΔΑ ΑΝΤΕΠΙΣΤΡΟΦΗΣ ΕΛΑΤΗΡΙΟΥ ΟΡΕΙΧΑΛΚΙΝΗ  ΒΙΔΩΤΗ               ¾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ΒΑΛΒΙΔΑ ΑΝΤΕΠΙΣΤΡΟΦΗΣ ΕΛΑΤΗΡΙΟΥ ΟΡΕΙΧΑΛΚΙΝΗ  ΒΙΔΩΤΗ             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ΒΑΛΒΙΔΑ ΑΝΤΕΠΙΣΤΡΟΦΗΣ ΕΛΑΤΗΡΙΟΥ ΟΡΕΙΧΑΛΚΙΝΗ  ΒΙΔΩΤΗ             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ΒΑΛΒΙΔΑ ΑΝΤΕΠΙΣΤΡΟΦΗΣ ΕΛΑΤΗΡΙΟΥ ΟΡΕΙΧΑΛΚΙΝΗ  ΒΙΔΩΤΗ            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ΒΑΛΒΙΔΑ ΑΝΤΕΠΙΣΤΡΟΦΗΣ ΕΛΑΤΗΡΙΟΥ ΟΡΕΙΧΑΛΚΙΝΗ  ΒΙΔΩΤΗ             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ΚΛΑΠΕ ΑΝΤΕΠΙΣΤΡΟΦΗΣ ΕΛΑΤΗΡΙΟΥ ΟΡΕΙΧΑΛΚΙΝΟ  ΒΙΔΩΤΟ                  ½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ΚΛΑΠΕ ΑΝΤΕΠΙΣΤΡΟΦΗΣ ΟΡΕΙΧΑΛΚΙΝΟ ΒΙΔΩΤΟ                                    ¾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΄΄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ΚΛΑΠΕ ΑΝΤΕΠΙΣΤΡΟΦΗΣ ΟΡΕΙΧΑΛΚΙΝΟ  ΒΙΔΩΤΟ                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ΚΛΑΠΕ ΑΝΤΕΠΙΣΤΡΟΦΗΣ ΟΡΕΙΧΑΛΚΙΝΟ  ΒΙΔΩΤΟ                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ΚΛΑΠΕ ΑΝΤΕΠΙΣΤΡΟΦΗΣ ΟΡΕΙΧΑΛΚΙΝΟ  ΒΙΔΩΤΟ                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 xml:space="preserve">ΚΛΑΠΕ ΑΝΤΕΠΙΣΤΡΟΦΗΣ ΟΡΕΙΧΑΛΚΙΝΟ  ΒΙΔΩΤΟ                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ΑΚΡΑΙΟ ΦΛΑΝΤΖΩΤΟ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 xml:space="preserve">Ακραία θηλυκά </w:t>
            </w:r>
            <w:proofErr w:type="spellStart"/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φλαντωτά</w:t>
            </w:r>
            <w:proofErr w:type="spellEnd"/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 xml:space="preserve"> Φ125 </w:t>
            </w:r>
            <w:proofErr w:type="spellStart"/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χυτοσιδηρά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 xml:space="preserve">Ακραία θηλυκά </w:t>
            </w:r>
            <w:proofErr w:type="spellStart"/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φλαντωτά</w:t>
            </w:r>
            <w:proofErr w:type="spellEnd"/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 xml:space="preserve"> Φ110 </w:t>
            </w:r>
            <w:proofErr w:type="spellStart"/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χυτοσιδηρά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ΑΚΡΑΙΟ ΦΛΑΝΤΖΩΤΟ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ΑΚΡΑΙΟ ΜΟΥΦΩΤΟ 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Φρεάτιο κυλινδρικό 6''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Καπάκι φρεατίου κυλινδρικό 6''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lastRenderedPageBreak/>
              <w:t>86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Φρεάτιο κυλινδρικό 10''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Καπάκι φρεατίου κυλινδρικό 10''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Φρεάτιο ορθογώνιο 12'' 4 EV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Καπάκι φρεατίου ορθογώνιο 12'' 4 EV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90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vertAlign w:val="superscript"/>
                <w:lang w:val="el-GR" w:eastAsia="el-GR"/>
              </w:rPr>
              <w:t>Ο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   – ΓΑΛΒΑΝΙΖΕ ΘΗΛΥΚΗ        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90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vertAlign w:val="superscript"/>
                <w:lang w:val="el-GR" w:eastAsia="el-GR"/>
              </w:rPr>
              <w:t>Ο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   – ΓΑΛΒΑΝΙΖΕ ΘΗΛΥΚΗ        2  1/2΄΄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90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vertAlign w:val="superscript"/>
                <w:lang w:val="el-GR" w:eastAsia="el-GR"/>
              </w:rPr>
              <w:t>Ο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   – ΓΑΛΒΑΝΙΖΕ ΘΗΛΥΚΗ       3΄΄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90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vertAlign w:val="superscript"/>
                <w:lang w:val="el-GR" w:eastAsia="el-GR"/>
              </w:rPr>
              <w:t>Ο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   – ΓΑΛΒΑΝΙΖΕ    Α- Θ        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90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vertAlign w:val="superscript"/>
                <w:lang w:val="el-GR" w:eastAsia="el-GR"/>
              </w:rPr>
              <w:t>Ο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   – ΓΑΛΒΑΝΙΖΕ   Α- Θ        2  1/2΄΄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90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vertAlign w:val="superscript"/>
                <w:lang w:val="el-GR" w:eastAsia="el-GR"/>
              </w:rPr>
              <w:t>Ο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   – ΓΑΛΒΑΝΙΖΕ  Α- Θ        3΄΄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PVC  ΚΟΛΛΗΤΗ Φ 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PVC  ΚΟΛΛΗΤΗ Φ 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PVC  ΚΟΛΛΗΤΗ 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PVC  ΚΟΛΛΗΤΗ Φ 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ΓΩΝΙΑ PVC  ΚΟΛΛΗΤΗ Φ  125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PVC  ΚΟΛΛΗΤΗ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ΓΩΝΙΑ PVC  ΚΟΛΛΗΤΗ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ΠΡΟΓΡΑΜΜΑΤΙΣΤΗΣ ΑΡΔΕΥΣΗΣ ΜΠΑΤΑΡΙΑΣ ΕΞΩΤΕΡΙΚΟΥ ΧΩΡΟΥ WP 1 ΣΤΑΣΗΣ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ΠΡΟΓΡΑΜΜΑΤΙΣΤΗΣ ΑΡΔΕΥΣΗΣ ΜΠΑΤΑΡΙΑΣ ΕΞΩΤΕΡΙΚΟΥ ΧΩΡΟΥ  WP 2 ΣΤΑΣΕΩΝ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ΒΙΔΕΣ ΜΕ ΠΕΡΙΚΟΧΛΙΟ  Μ16Χ120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Γραναζωτοί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εκτοξευτήρες, με ανύψωση 10cm, 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αντιβανδαλιστικό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, ακτίνας 5-9m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Στατικοί εκτοξευτήρες, με ανύψωση 10cm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Γραναζωτοί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εκτοξευτήρες, με ανύψωση 10cm, 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αντιβανδαλιστικό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, ακτίνας 7-14m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Στατικοί εκτοξευτές ακτίνας έως 4m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Ακροφύσια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περιστρεφόμενα, ακτίνας διαβροχής 4-5,6m, τομέας διαβροχής 360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vertAlign w:val="superscript"/>
                <w:lang w:val="el-GR" w:eastAsia="el-GR"/>
              </w:rPr>
              <w:t xml:space="preserve">ο </w:t>
            </w: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(τύπου R13-18F)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Ακροφύσια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παρτεριών, τομέας διαβροχής 1,2x4,00-1,2x4,6 (τύπου 15EST)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Ακροφύσια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παρτεριών, τομέας διαβροχής 1,2x7,90-1,2x9,2 (τύπου 15SST)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Εκτοξευτήρας 1'' πλήρους κύκλου ακτίνα 15m 1,5m³/h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Μικροεκτοξευτήρες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(για γαντζάκι &amp; λόγχη 8mm) ακτίνας 4m, 120lt/h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Γαντζάκι σπέσιαλ, 8x20mm, για χρήση με 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μικροεκτοξευτήρες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Λόγχη κόκκινη 8mm, μήκους 40cm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Λόγχη μαύρη 8mm, μήκους 40cm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Σγρόπια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3mm (για 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σταλλάκτες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καρφωτούς 70lt/h)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ΤΑΦ ΧΥΤΟ ΦΛΑΝΤΩΤΟ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ΤΑΦ Φ110Χ100Χ110 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μούφα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- φλάντζα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lastRenderedPageBreak/>
              <w:t>121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ΤΑΦ Φ140Χ100Χ140 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μούφα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- φλάντζα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ΤΑΦ Φ125Χ100  ΧΥΤΟ ΦΛΑΝΤΩΤΟ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Συλλέκτης (ΡΡ) 1''x1'', 3 εξόδων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Συλλέκτης (ΡΡ) 1''x1'', 4 εξόδων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Συλλέκτης (ΡVC) 1''x1'', 3 εξόδων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Συλλέκτης (ΡVC) 1''x1'', 4 εξόδων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ΗΛΕΚΤΡΟΒΑΝΕΣ ΠΛΑΣΤΙΚΕΣ ΜΕ ΜΗΧΑΝΙΣΜΟ ΡΥΘΜΙΣΗΣ ΠΙΕΣΗΣ Φ 1 ‘’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Ηλεκτροβάνα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1'' θηλυκή 10Atm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Πηνίο </w:t>
            </w: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ηλεκτροβάνας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24V/AC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ΠΡΟΓΡΑΜΜΑΤΙΣΤΗΣ ΜΠΑΤΑΡΙΑΣ ΤΥΠΟΥ ΦΡΕΑΤΙΟΥ ΓΙΑ 1 ΕΛΕΓΧΟΜΕΝΗ ΗΛΕΚΤΡΟΒΑΝΑ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ΠΡΟΓΡΑΜΜΑΤΙΣΤΗΣ ΜΠΑΤΑΡΙΑΣ ΤΥΠΟΥ ΦΡΕΑΤΙΟΥ ΓΙΑ 2 ΕΛΕΓΧΟΜΕΝΕΣ ΗΛΕΚΤΡΟΒΑΝΕΣ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Σταλάκτης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ρυθμιζόμενος καρφωτός  70lt/h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C06A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Τεφλόν</w:t>
            </w:r>
            <w:proofErr w:type="spellEnd"/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19 x 15 x 0,20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6AE" w:rsidRPr="00561B81" w:rsidRDefault="00DC06A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6F207A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6F207A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</w:p>
    <w:p w:rsidR="00313F8B" w:rsidRP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>
        <w:rPr>
          <w:rStyle w:val="a3"/>
          <w:i w:val="0"/>
          <w:color w:val="auto"/>
          <w:szCs w:val="22"/>
          <w:lang w:val="el-GR"/>
        </w:rPr>
        <w:t xml:space="preserve">ΣΥΝΟΛΙΚΗ ΠΡΟΣΦΕΡΟΜΕΝΗ ΤΙΜΗ ΜΕ </w:t>
      </w:r>
      <w:r w:rsidRPr="00313F8B">
        <w:rPr>
          <w:rStyle w:val="a3"/>
          <w:i w:val="0"/>
          <w:color w:val="auto"/>
          <w:szCs w:val="22"/>
          <w:lang w:val="el-GR"/>
        </w:rPr>
        <w:t>ΦΠΑ(ΟΛΟΓΡΑΦΩΣ):……………………..................................</w:t>
      </w:r>
    </w:p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szCs w:val="22"/>
          <w:lang w:val="el-GR"/>
        </w:rPr>
      </w:pPr>
      <w:r w:rsidRPr="006F641E">
        <w:rPr>
          <w:rStyle w:val="a3"/>
          <w:i w:val="0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313F8B" w:rsidRDefault="00313F8B" w:rsidP="00313F8B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DC06AE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DC06AE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   Ο προσφέρων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Υπογραφή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(Ονοματεπώνυμο)</w:t>
      </w:r>
    </w:p>
    <w:p w:rsidR="009D21A9" w:rsidRPr="00313F8B" w:rsidRDefault="00DC06AE" w:rsidP="00313F8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Cs/>
          <w:color w:val="808080"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DC06AE">
        <w:rPr>
          <w:rFonts w:eastAsia="Calibri" w:cs="TimesNewRomanPS-ItalicMT"/>
          <w:i/>
          <w:iCs/>
          <w:szCs w:val="22"/>
          <w:lang w:val="el-GR"/>
        </w:rPr>
        <w:t>Σφραγίδα Εταιρεία</w:t>
      </w:r>
      <w:r w:rsidR="00313F8B">
        <w:rPr>
          <w:rFonts w:eastAsia="Calibri" w:cs="TimesNewRomanPS-ItalicMT"/>
          <w:i/>
          <w:iCs/>
          <w:szCs w:val="22"/>
          <w:lang w:val="el-GR"/>
        </w:rPr>
        <w:t>ς</w:t>
      </w:r>
    </w:p>
    <w:sectPr w:rsidR="009D21A9" w:rsidRPr="00313F8B" w:rsidSect="00313F8B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DC06AE"/>
    <w:rsid w:val="00230557"/>
    <w:rsid w:val="00313F8B"/>
    <w:rsid w:val="006F207A"/>
    <w:rsid w:val="009D21A9"/>
    <w:rsid w:val="00DC0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A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6F207A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C06AE"/>
    <w:rPr>
      <w:i/>
      <w:iCs/>
      <w:color w:val="808080"/>
    </w:rPr>
  </w:style>
  <w:style w:type="character" w:customStyle="1" w:styleId="3Char">
    <w:name w:val="Επικεφαλίδα 3 Char"/>
    <w:basedOn w:val="a0"/>
    <w:link w:val="3"/>
    <w:rsid w:val="006F207A"/>
    <w:rPr>
      <w:rFonts w:ascii="Arial" w:eastAsia="Times New Roman" w:hAnsi="Arial" w:cs="Times New Roman"/>
      <w:b/>
      <w:bCs/>
      <w:szCs w:val="2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1491</Words>
  <Characters>8052</Characters>
  <Application>Microsoft Office Word</Application>
  <DocSecurity>0</DocSecurity>
  <Lines>67</Lines>
  <Paragraphs>19</Paragraphs>
  <ScaleCrop>false</ScaleCrop>
  <Company/>
  <LinksUpToDate>false</LinksUpToDate>
  <CharactersWithSpaces>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3</cp:revision>
  <dcterms:created xsi:type="dcterms:W3CDTF">2018-03-06T08:24:00Z</dcterms:created>
  <dcterms:modified xsi:type="dcterms:W3CDTF">2018-03-07T08:50:00Z</dcterms:modified>
</cp:coreProperties>
</file>